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7859" w14:textId="77777777" w:rsidR="007932FC" w:rsidRPr="007932FC" w:rsidRDefault="007932FC" w:rsidP="007932FC">
      <w:pPr>
        <w:pStyle w:val="p1"/>
        <w:bidi/>
        <w:spacing w:line="276" w:lineRule="auto"/>
        <w:jc w:val="center"/>
        <w:rPr>
          <w:rFonts w:asciiTheme="minorBidi" w:hAnsiTheme="minorBidi" w:cstheme="minorBidi"/>
          <w:b/>
          <w:bCs/>
          <w:u w:val="single"/>
        </w:rPr>
      </w:pPr>
      <w:r w:rsidRPr="007932FC">
        <w:rPr>
          <w:rFonts w:asciiTheme="minorBidi" w:hAnsiTheme="minorBidi" w:cstheme="minorBidi"/>
          <w:b/>
          <w:bCs/>
          <w:u w:val="single"/>
          <w:rtl/>
        </w:rPr>
        <w:t>קול קורא להגשת מועמדות לתפקיד יו״ר/</w:t>
      </w:r>
      <w:proofErr w:type="spellStart"/>
      <w:r w:rsidRPr="007932FC">
        <w:rPr>
          <w:rFonts w:asciiTheme="minorBidi" w:hAnsiTheme="minorBidi" w:cstheme="minorBidi"/>
          <w:b/>
          <w:bCs/>
          <w:u w:val="single"/>
          <w:rtl/>
        </w:rPr>
        <w:t>ית</w:t>
      </w:r>
      <w:proofErr w:type="spellEnd"/>
      <w:r w:rsidRPr="007932FC">
        <w:rPr>
          <w:rFonts w:asciiTheme="minorBidi" w:hAnsiTheme="minorBidi" w:cstheme="minorBidi"/>
          <w:b/>
          <w:bCs/>
          <w:u w:val="single"/>
          <w:rtl/>
        </w:rPr>
        <w:t xml:space="preserve"> בהתנדבות למו״פ מדבר וים המלח</w:t>
      </w:r>
    </w:p>
    <w:p w14:paraId="4E18CCAB" w14:textId="41375E18" w:rsidR="007932FC" w:rsidRPr="007932FC" w:rsidRDefault="007932FC" w:rsidP="007932FC">
      <w:pPr>
        <w:pStyle w:val="p3"/>
        <w:bidi/>
        <w:spacing w:line="276" w:lineRule="auto"/>
        <w:rPr>
          <w:rFonts w:asciiTheme="minorBidi" w:hAnsiTheme="minorBidi" w:cstheme="minorBidi"/>
          <w:rtl/>
        </w:rPr>
      </w:pPr>
      <w:r w:rsidRPr="007932FC">
        <w:rPr>
          <w:rFonts w:asciiTheme="minorBidi" w:hAnsiTheme="minorBidi" w:cstheme="minorBidi" w:hint="cs"/>
          <w:rtl/>
        </w:rPr>
        <w:t xml:space="preserve">עמותת </w:t>
      </w:r>
      <w:r w:rsidRPr="007932FC">
        <w:rPr>
          <w:rFonts w:asciiTheme="minorBidi" w:hAnsiTheme="minorBidi" w:cstheme="minorBidi"/>
          <w:rtl/>
        </w:rPr>
        <w:t xml:space="preserve">מו״פ מדבר וים המלח </w:t>
      </w:r>
      <w:r w:rsidRPr="007932FC">
        <w:rPr>
          <w:rFonts w:asciiTheme="minorBidi" w:hAnsiTheme="minorBidi" w:cstheme="minorBidi" w:hint="cs"/>
          <w:rtl/>
        </w:rPr>
        <w:t>מציינת</w:t>
      </w:r>
      <w:r w:rsidRPr="007932FC">
        <w:rPr>
          <w:rFonts w:asciiTheme="minorBidi" w:hAnsiTheme="minorBidi" w:cstheme="minorBidi"/>
          <w:rtl/>
        </w:rPr>
        <w:t xml:space="preserve"> השנה 20 שנה להיווסד</w:t>
      </w:r>
      <w:r w:rsidRPr="007932FC">
        <w:rPr>
          <w:rFonts w:asciiTheme="minorBidi" w:hAnsiTheme="minorBidi" w:cstheme="minorBidi" w:hint="cs"/>
          <w:rtl/>
        </w:rPr>
        <w:t xml:space="preserve">ה. </w:t>
      </w:r>
      <w:r w:rsidRPr="007932FC">
        <w:rPr>
          <w:rFonts w:asciiTheme="minorBidi" w:hAnsiTheme="minorBidi" w:cstheme="minorBidi"/>
          <w:rtl/>
        </w:rPr>
        <w:t>שני עשורים של עשייה מחקרית יישומית, חדשנות וחיבורים בין מדע, סביבה, קהילה וכלכלה במרחב המדברי.</w:t>
      </w:r>
    </w:p>
    <w:p w14:paraId="287089E6" w14:textId="77777777" w:rsidR="007932FC" w:rsidRPr="007932FC" w:rsidRDefault="007932FC" w:rsidP="007932FC">
      <w:pPr>
        <w:pStyle w:val="p3"/>
        <w:bidi/>
        <w:spacing w:line="276" w:lineRule="auto"/>
        <w:rPr>
          <w:rFonts w:asciiTheme="minorBidi" w:hAnsiTheme="minorBidi" w:cstheme="minorBidi"/>
        </w:rPr>
      </w:pPr>
      <w:r w:rsidRPr="007932FC">
        <w:rPr>
          <w:rFonts w:asciiTheme="minorBidi" w:hAnsiTheme="minorBidi" w:cstheme="minorBidi"/>
          <w:rtl/>
        </w:rPr>
        <w:t xml:space="preserve">המו״פ פועל בארבע שלוחות, בשיתוף חמש רשויות מקומיות: מגילות ים המלח, תמר, ערבה תיכונה, חבל </w:t>
      </w:r>
      <w:proofErr w:type="spellStart"/>
      <w:r w:rsidRPr="007932FC">
        <w:rPr>
          <w:rFonts w:asciiTheme="minorBidi" w:hAnsiTheme="minorBidi" w:cstheme="minorBidi"/>
          <w:rtl/>
        </w:rPr>
        <w:t>אילות</w:t>
      </w:r>
      <w:proofErr w:type="spellEnd"/>
      <w:r w:rsidRPr="007932FC">
        <w:rPr>
          <w:rFonts w:asciiTheme="minorBidi" w:hAnsiTheme="minorBidi" w:cstheme="minorBidi"/>
          <w:rtl/>
        </w:rPr>
        <w:t xml:space="preserve"> ומצפה רמון. פעילותו מתקיימת בתמיכת משרד החדשנות, המדע והטכנולוגיה ובחסות האקדמית של אוניברסיטת בן גוריון בנגב, והוא מהווה עוגן מקצועי ואזורי לפיתוח ידע, פתרונות ויוזמות בסביבה ייחודית של תנאי קיצון.</w:t>
      </w:r>
    </w:p>
    <w:p w14:paraId="006704DD" w14:textId="77777777" w:rsidR="007932FC" w:rsidRPr="007932FC" w:rsidRDefault="007932FC" w:rsidP="007932FC">
      <w:pPr>
        <w:pStyle w:val="p3"/>
        <w:bidi/>
        <w:spacing w:line="276" w:lineRule="auto"/>
        <w:rPr>
          <w:rFonts w:asciiTheme="minorBidi" w:hAnsiTheme="minorBidi" w:cstheme="minorBidi"/>
        </w:rPr>
      </w:pPr>
      <w:r w:rsidRPr="007932FC">
        <w:rPr>
          <w:rFonts w:asciiTheme="minorBidi" w:hAnsiTheme="minorBidi" w:cstheme="minorBidi"/>
          <w:rtl/>
        </w:rPr>
        <w:t>לאחר שנים רבות של הובלה ומחויבות עמוקה, הודיע יו״ר המו״פ, אודי גת, אשר היה שותף להקמת המו״פ וליווה אותו מיומו הראשון, על רצונו לסיים את תפקידו. אנו מבקשים להביע הערכה עמוקה על תרומתו המשמעותית להתפתחות הארגון ולעיצוב דרכו.</w:t>
      </w:r>
    </w:p>
    <w:p w14:paraId="0B3250A1" w14:textId="77777777" w:rsidR="007932FC" w:rsidRPr="007932FC" w:rsidRDefault="007932FC" w:rsidP="007932FC">
      <w:pPr>
        <w:pStyle w:val="p3"/>
        <w:bidi/>
        <w:spacing w:line="276" w:lineRule="auto"/>
        <w:rPr>
          <w:rFonts w:asciiTheme="minorBidi" w:hAnsiTheme="minorBidi" w:cstheme="minorBidi"/>
        </w:rPr>
      </w:pPr>
      <w:r w:rsidRPr="007932FC">
        <w:rPr>
          <w:rFonts w:asciiTheme="minorBidi" w:hAnsiTheme="minorBidi" w:cstheme="minorBidi"/>
          <w:rtl/>
        </w:rPr>
        <w:t>אנו מזמינים מועמדות ומועמדים מהאזור לקחת חלק בהובלת המו״פ בשנים הבאות ולהגיש מועמדות לתפקיד יו״ר/</w:t>
      </w:r>
      <w:proofErr w:type="spellStart"/>
      <w:r w:rsidRPr="007932FC">
        <w:rPr>
          <w:rFonts w:asciiTheme="minorBidi" w:hAnsiTheme="minorBidi" w:cstheme="minorBidi"/>
          <w:rtl/>
        </w:rPr>
        <w:t>ית</w:t>
      </w:r>
      <w:proofErr w:type="spellEnd"/>
      <w:r w:rsidRPr="007932FC">
        <w:rPr>
          <w:rFonts w:asciiTheme="minorBidi" w:hAnsiTheme="minorBidi" w:cstheme="minorBidi"/>
          <w:rtl/>
        </w:rPr>
        <w:t>.</w:t>
      </w:r>
    </w:p>
    <w:p w14:paraId="244BE8C3" w14:textId="17226E27" w:rsidR="007932FC" w:rsidRPr="007932FC" w:rsidRDefault="007932FC" w:rsidP="007932FC">
      <w:pPr>
        <w:pStyle w:val="p1"/>
        <w:bidi/>
        <w:spacing w:line="276" w:lineRule="auto"/>
        <w:rPr>
          <w:rFonts w:asciiTheme="minorBidi" w:hAnsiTheme="minorBidi" w:cstheme="minorBidi"/>
        </w:rPr>
      </w:pPr>
      <w:r w:rsidRPr="007932FC">
        <w:rPr>
          <w:rFonts w:asciiTheme="minorBidi" w:hAnsiTheme="minorBidi" w:cstheme="minorBidi"/>
          <w:b/>
          <w:bCs/>
          <w:rtl/>
        </w:rPr>
        <w:t>על התפקיד</w:t>
      </w:r>
      <w:r>
        <w:rPr>
          <w:rFonts w:asciiTheme="minorBidi" w:hAnsiTheme="minorBidi" w:cstheme="minorBidi" w:hint="cs"/>
          <w:rtl/>
        </w:rPr>
        <w:t>:</w:t>
      </w:r>
    </w:p>
    <w:p w14:paraId="0F2D5281" w14:textId="77777777" w:rsidR="007932FC" w:rsidRPr="007932FC" w:rsidRDefault="007932FC" w:rsidP="007932FC">
      <w:pPr>
        <w:pStyle w:val="p3"/>
        <w:bidi/>
        <w:spacing w:line="276" w:lineRule="auto"/>
        <w:rPr>
          <w:rFonts w:asciiTheme="minorBidi" w:hAnsiTheme="minorBidi" w:cstheme="minorBidi"/>
          <w:rtl/>
        </w:rPr>
      </w:pPr>
      <w:r w:rsidRPr="007932FC">
        <w:rPr>
          <w:rFonts w:asciiTheme="minorBidi" w:hAnsiTheme="minorBidi" w:cstheme="minorBidi"/>
          <w:rtl/>
        </w:rPr>
        <w:t>יו״ר/</w:t>
      </w:r>
      <w:proofErr w:type="spellStart"/>
      <w:r w:rsidRPr="007932FC">
        <w:rPr>
          <w:rFonts w:asciiTheme="minorBidi" w:hAnsiTheme="minorBidi" w:cstheme="minorBidi"/>
          <w:rtl/>
        </w:rPr>
        <w:t>ית</w:t>
      </w:r>
      <w:proofErr w:type="spellEnd"/>
      <w:r w:rsidRPr="007932FC">
        <w:rPr>
          <w:rFonts w:asciiTheme="minorBidi" w:hAnsiTheme="minorBidi" w:cstheme="minorBidi"/>
          <w:rtl/>
        </w:rPr>
        <w:t xml:space="preserve"> המו״פ עומד/ת בראש הנהלת הארגון ומהווה דמות מובילה בעיצוב דרכו האסטרטגית. התפקיד כולל ליווי והכוונה של תהליכים ארוכי טווח, חיזוק החיבור בין המחקר לבין צרכי השטח, </w:t>
      </w:r>
      <w:r w:rsidRPr="007932FC">
        <w:rPr>
          <w:rFonts w:asciiTheme="minorBidi" w:hAnsiTheme="minorBidi" w:cstheme="minorBidi" w:hint="cs"/>
          <w:rtl/>
        </w:rPr>
        <w:t>והובלת</w:t>
      </w:r>
      <w:r w:rsidRPr="007932FC">
        <w:rPr>
          <w:rFonts w:asciiTheme="minorBidi" w:hAnsiTheme="minorBidi" w:cstheme="minorBidi"/>
          <w:rtl/>
        </w:rPr>
        <w:t xml:space="preserve"> שיתופי פעולה עם רשויות מקומיות ובין רשויות, לצד עבודה עם מוסדות אקדמיים, גופי ממשלה ושותפים מהארץ ומהעולם.</w:t>
      </w:r>
    </w:p>
    <w:p w14:paraId="58C2E901" w14:textId="77777777" w:rsidR="007932FC" w:rsidRPr="007932FC" w:rsidRDefault="007932FC" w:rsidP="007932FC">
      <w:pPr>
        <w:pStyle w:val="p3"/>
        <w:bidi/>
        <w:spacing w:line="276" w:lineRule="auto"/>
        <w:rPr>
          <w:rFonts w:asciiTheme="minorBidi" w:hAnsiTheme="minorBidi" w:cstheme="minorBidi"/>
          <w:rtl/>
        </w:rPr>
      </w:pPr>
      <w:r w:rsidRPr="007932FC">
        <w:rPr>
          <w:rFonts w:asciiTheme="minorBidi" w:hAnsiTheme="minorBidi" w:cstheme="minorBidi"/>
          <w:rtl/>
        </w:rPr>
        <w:t>היו״ר/</w:t>
      </w:r>
      <w:proofErr w:type="spellStart"/>
      <w:r w:rsidRPr="007932FC">
        <w:rPr>
          <w:rFonts w:asciiTheme="minorBidi" w:hAnsiTheme="minorBidi" w:cstheme="minorBidi"/>
          <w:rtl/>
        </w:rPr>
        <w:t>ית</w:t>
      </w:r>
      <w:proofErr w:type="spellEnd"/>
      <w:r w:rsidRPr="007932FC">
        <w:rPr>
          <w:rFonts w:asciiTheme="minorBidi" w:hAnsiTheme="minorBidi" w:cstheme="minorBidi" w:hint="cs"/>
          <w:rtl/>
        </w:rPr>
        <w:t xml:space="preserve"> פועל/ת</w:t>
      </w:r>
      <w:r w:rsidRPr="007932FC">
        <w:rPr>
          <w:rFonts w:asciiTheme="minorBidi" w:hAnsiTheme="minorBidi" w:cstheme="minorBidi"/>
          <w:rtl/>
        </w:rPr>
        <w:t xml:space="preserve"> לחיזוק החיבורים בין המגזר הציבורי, האקדמי והעסקי, מתוך ראייה אזורית רחבה </w:t>
      </w:r>
      <w:r w:rsidRPr="007932FC">
        <w:rPr>
          <w:rFonts w:asciiTheme="minorBidi" w:hAnsiTheme="minorBidi" w:cstheme="minorBidi" w:hint="cs"/>
          <w:rtl/>
        </w:rPr>
        <w:t>ו</w:t>
      </w:r>
      <w:r w:rsidRPr="007932FC">
        <w:rPr>
          <w:rFonts w:asciiTheme="minorBidi" w:hAnsiTheme="minorBidi" w:cstheme="minorBidi"/>
          <w:rtl/>
        </w:rPr>
        <w:t>מחויבות לפיתוח המרחב המדברי.</w:t>
      </w:r>
    </w:p>
    <w:p w14:paraId="4871AE28" w14:textId="77777777" w:rsidR="007932FC" w:rsidRPr="007932FC" w:rsidRDefault="007932FC" w:rsidP="007932FC">
      <w:pPr>
        <w:pStyle w:val="p3"/>
        <w:bidi/>
        <w:spacing w:line="276" w:lineRule="auto"/>
        <w:rPr>
          <w:rFonts w:asciiTheme="minorBidi" w:hAnsiTheme="minorBidi" w:cstheme="minorBidi"/>
          <w:rtl/>
        </w:rPr>
      </w:pPr>
      <w:r w:rsidRPr="007932FC">
        <w:rPr>
          <w:rFonts w:asciiTheme="minorBidi" w:hAnsiTheme="minorBidi" w:cstheme="minorBidi"/>
          <w:rtl/>
        </w:rPr>
        <w:t>העשייה מתקיימת בשותפות קרובה עם מנכ״לית הארגון והנהלתו, מתוך אמון, שיתוף פעולה והובלה משותפת.</w:t>
      </w:r>
    </w:p>
    <w:p w14:paraId="4C330E25" w14:textId="77777777" w:rsidR="007932FC" w:rsidRPr="007932FC" w:rsidRDefault="007932FC" w:rsidP="007932FC">
      <w:pPr>
        <w:pStyle w:val="p1"/>
        <w:bidi/>
        <w:spacing w:after="0" w:afterAutospacing="0" w:line="276" w:lineRule="auto"/>
        <w:rPr>
          <w:rFonts w:asciiTheme="minorBidi" w:hAnsiTheme="minorBidi" w:cstheme="minorBidi"/>
        </w:rPr>
      </w:pPr>
      <w:r w:rsidRPr="007932FC">
        <w:rPr>
          <w:rFonts w:asciiTheme="minorBidi" w:hAnsiTheme="minorBidi" w:cstheme="minorBidi"/>
          <w:b/>
          <w:bCs/>
          <w:rtl/>
        </w:rPr>
        <w:t>מאפייני התפקיד</w:t>
      </w:r>
      <w:r w:rsidRPr="007932FC">
        <w:rPr>
          <w:rFonts w:asciiTheme="minorBidi" w:hAnsiTheme="minorBidi" w:cstheme="minorBidi" w:hint="cs"/>
          <w:rtl/>
        </w:rPr>
        <w:t>:</w:t>
      </w:r>
    </w:p>
    <w:p w14:paraId="5DB28492" w14:textId="57D149F0"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r w:rsidRPr="007932FC">
        <w:rPr>
          <w:rFonts w:asciiTheme="minorBidi" w:eastAsia="Times New Roman" w:hAnsiTheme="minorBidi"/>
          <w:sz w:val="24"/>
          <w:szCs w:val="24"/>
          <w:rtl/>
        </w:rPr>
        <w:t>תפקיד התנדבותי</w:t>
      </w:r>
      <w:r w:rsidRPr="007932FC">
        <w:rPr>
          <w:rFonts w:asciiTheme="minorBidi" w:eastAsia="Times New Roman" w:hAnsiTheme="minorBidi" w:hint="cs"/>
          <w:sz w:val="24"/>
          <w:szCs w:val="24"/>
          <w:rtl/>
        </w:rPr>
        <w:t xml:space="preserve"> ללא שכר</w:t>
      </w:r>
    </w:p>
    <w:p w14:paraId="2494BACB" w14:textId="130E65EA"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r w:rsidRPr="007932FC">
        <w:rPr>
          <w:rFonts w:asciiTheme="minorBidi" w:eastAsia="Times New Roman" w:hAnsiTheme="minorBidi"/>
          <w:sz w:val="24"/>
          <w:szCs w:val="24"/>
          <w:rtl/>
        </w:rPr>
        <w:t>הובלה ברמה האסטרטגית והציבורית</w:t>
      </w:r>
    </w:p>
    <w:p w14:paraId="78CECAD8" w14:textId="2A6880CD"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proofErr w:type="spellStart"/>
      <w:r w:rsidRPr="007932FC">
        <w:rPr>
          <w:rFonts w:asciiTheme="minorBidi" w:eastAsia="Times New Roman" w:hAnsiTheme="minorBidi"/>
          <w:sz w:val="24"/>
          <w:szCs w:val="24"/>
          <w:rtl/>
        </w:rPr>
        <w:t>יצוג</w:t>
      </w:r>
      <w:proofErr w:type="spellEnd"/>
      <w:r w:rsidRPr="007932FC">
        <w:rPr>
          <w:rFonts w:asciiTheme="minorBidi" w:eastAsia="Times New Roman" w:hAnsiTheme="minorBidi"/>
          <w:sz w:val="24"/>
          <w:szCs w:val="24"/>
          <w:rtl/>
        </w:rPr>
        <w:t xml:space="preserve"> הארגון בזירות אזוריות</w:t>
      </w:r>
      <w:r w:rsidRPr="007932FC">
        <w:rPr>
          <w:rFonts w:asciiTheme="minorBidi" w:eastAsia="Times New Roman" w:hAnsiTheme="minorBidi" w:hint="cs"/>
          <w:sz w:val="24"/>
          <w:szCs w:val="24"/>
          <w:rtl/>
        </w:rPr>
        <w:t>,</w:t>
      </w:r>
      <w:r w:rsidRPr="007932FC">
        <w:rPr>
          <w:rFonts w:asciiTheme="minorBidi" w:eastAsia="Times New Roman" w:hAnsiTheme="minorBidi"/>
          <w:sz w:val="24"/>
          <w:szCs w:val="24"/>
          <w:rtl/>
        </w:rPr>
        <w:t xml:space="preserve"> ארציות</w:t>
      </w:r>
      <w:r w:rsidRPr="007932FC">
        <w:rPr>
          <w:rFonts w:asciiTheme="minorBidi" w:eastAsia="Times New Roman" w:hAnsiTheme="minorBidi" w:hint="cs"/>
          <w:sz w:val="24"/>
          <w:szCs w:val="24"/>
          <w:rtl/>
        </w:rPr>
        <w:t xml:space="preserve"> ובינלאומיות</w:t>
      </w:r>
    </w:p>
    <w:p w14:paraId="3048BD27" w14:textId="0621F432"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r w:rsidRPr="007932FC">
        <w:rPr>
          <w:rFonts w:asciiTheme="minorBidi" w:eastAsia="Times New Roman" w:hAnsiTheme="minorBidi"/>
          <w:sz w:val="24"/>
          <w:szCs w:val="24"/>
          <w:rtl/>
        </w:rPr>
        <w:t>שותפות בעיצוב כיווני הפעולה וההתפתחות של הארגון</w:t>
      </w:r>
    </w:p>
    <w:p w14:paraId="718D3E3B" w14:textId="77777777" w:rsidR="007932FC" w:rsidRPr="007932FC" w:rsidRDefault="007932FC" w:rsidP="007932FC">
      <w:pPr>
        <w:pStyle w:val="p1"/>
        <w:bidi/>
        <w:spacing w:line="276" w:lineRule="auto"/>
        <w:rPr>
          <w:rFonts w:asciiTheme="minorBidi" w:hAnsiTheme="minorBidi" w:cstheme="minorBidi"/>
        </w:rPr>
      </w:pPr>
      <w:r w:rsidRPr="007932FC">
        <w:rPr>
          <w:rFonts w:asciiTheme="minorBidi" w:hAnsiTheme="minorBidi" w:cstheme="minorBidi"/>
          <w:b/>
          <w:bCs/>
          <w:rtl/>
        </w:rPr>
        <w:t>אנו מחפשים</w:t>
      </w:r>
      <w:r w:rsidRPr="007932FC">
        <w:rPr>
          <w:rFonts w:asciiTheme="minorBidi" w:hAnsiTheme="minorBidi" w:cstheme="minorBidi" w:hint="cs"/>
          <w:rtl/>
        </w:rPr>
        <w:t>:</w:t>
      </w:r>
    </w:p>
    <w:p w14:paraId="52995F0F" w14:textId="77777777" w:rsidR="007932FC" w:rsidRPr="007932FC" w:rsidRDefault="007932FC" w:rsidP="007932FC">
      <w:pPr>
        <w:pStyle w:val="p3"/>
        <w:bidi/>
        <w:spacing w:line="276" w:lineRule="auto"/>
        <w:rPr>
          <w:rFonts w:asciiTheme="minorBidi" w:hAnsiTheme="minorBidi" w:cstheme="minorBidi"/>
          <w:rtl/>
        </w:rPr>
      </w:pPr>
      <w:r w:rsidRPr="007932FC">
        <w:rPr>
          <w:rFonts w:asciiTheme="minorBidi" w:hAnsiTheme="minorBidi" w:cstheme="minorBidi"/>
          <w:rtl/>
        </w:rPr>
        <w:t xml:space="preserve">איש או אשת </w:t>
      </w:r>
      <w:proofErr w:type="spellStart"/>
      <w:r w:rsidRPr="007932FC">
        <w:rPr>
          <w:rFonts w:asciiTheme="minorBidi" w:hAnsiTheme="minorBidi" w:cstheme="minorBidi"/>
          <w:rtl/>
        </w:rPr>
        <w:t>חזון</w:t>
      </w:r>
      <w:proofErr w:type="spellEnd"/>
      <w:r w:rsidRPr="007932FC">
        <w:rPr>
          <w:rFonts w:asciiTheme="minorBidi" w:hAnsiTheme="minorBidi" w:cstheme="minorBidi"/>
          <w:rtl/>
        </w:rPr>
        <w:t>, בעלי זיקה עמוקה לאזור ולפיתוחו, הרואים חשיבות בקידום המרחב המדברי ומאמינים בפוטנציאל הטמון בו.</w:t>
      </w:r>
      <w:r w:rsidRPr="007932FC">
        <w:rPr>
          <w:rFonts w:asciiTheme="minorBidi" w:hAnsiTheme="minorBidi" w:cstheme="minorBidi" w:hint="cs"/>
          <w:rtl/>
        </w:rPr>
        <w:t xml:space="preserve"> </w:t>
      </w:r>
      <w:r w:rsidRPr="007932FC">
        <w:rPr>
          <w:rFonts w:asciiTheme="minorBidi" w:hAnsiTheme="minorBidi" w:cstheme="minorBidi"/>
          <w:rtl/>
        </w:rPr>
        <w:t>מועמד/ת בעל/ת יכולת להוביל תהליכים, לחבר בין אנשים וארגונים, ולפעול מתוך ראייה מערכתית רחבה.</w:t>
      </w:r>
    </w:p>
    <w:p w14:paraId="60E0A56E" w14:textId="77777777" w:rsidR="007932FC" w:rsidRPr="007932FC" w:rsidRDefault="007932FC" w:rsidP="007932FC">
      <w:pPr>
        <w:pStyle w:val="p3"/>
        <w:bidi/>
        <w:spacing w:line="276" w:lineRule="auto"/>
        <w:rPr>
          <w:rFonts w:asciiTheme="minorBidi" w:hAnsiTheme="minorBidi" w:cstheme="minorBidi"/>
          <w:b/>
          <w:bCs/>
          <w:rtl/>
        </w:rPr>
      </w:pPr>
      <w:r w:rsidRPr="007932FC">
        <w:rPr>
          <w:rFonts w:asciiTheme="minorBidi" w:hAnsiTheme="minorBidi" w:cstheme="minorBidi"/>
          <w:b/>
          <w:bCs/>
          <w:rtl/>
        </w:rPr>
        <w:t>זו הזדמנות לקחת חלק בהובלת אחד המרחבים הייחודיים והמשמעותיים בישראל בעשורים הקרובים.</w:t>
      </w:r>
    </w:p>
    <w:p w14:paraId="253744C7" w14:textId="7ABE8335" w:rsidR="007932FC" w:rsidRPr="007932FC" w:rsidRDefault="007932FC" w:rsidP="007932FC">
      <w:pPr>
        <w:pStyle w:val="p1"/>
        <w:bidi/>
        <w:spacing w:after="0" w:afterAutospacing="0" w:line="276" w:lineRule="auto"/>
        <w:rPr>
          <w:rFonts w:asciiTheme="minorBidi" w:hAnsiTheme="minorBidi" w:cstheme="minorBidi"/>
        </w:rPr>
      </w:pPr>
      <w:r w:rsidRPr="007932FC">
        <w:rPr>
          <w:rFonts w:asciiTheme="minorBidi" w:hAnsiTheme="minorBidi" w:cstheme="minorBidi"/>
          <w:b/>
          <w:bCs/>
          <w:rtl/>
        </w:rPr>
        <w:t>דרישות ותנאי סף</w:t>
      </w:r>
      <w:r>
        <w:rPr>
          <w:rFonts w:asciiTheme="minorBidi" w:hAnsiTheme="minorBidi" w:cstheme="minorBidi" w:hint="cs"/>
          <w:rtl/>
        </w:rPr>
        <w:t>:</w:t>
      </w:r>
    </w:p>
    <w:p w14:paraId="54565BA3" w14:textId="77777777"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r w:rsidRPr="007932FC">
        <w:rPr>
          <w:rFonts w:asciiTheme="minorBidi" w:eastAsia="Times New Roman" w:hAnsiTheme="minorBidi"/>
          <w:sz w:val="24"/>
          <w:szCs w:val="24"/>
          <w:rtl/>
        </w:rPr>
        <w:t>זיקה עמוקה לאזור הפעילות של המו״פ</w:t>
      </w:r>
    </w:p>
    <w:p w14:paraId="100651C9" w14:textId="77777777"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r w:rsidRPr="007932FC">
        <w:rPr>
          <w:rFonts w:asciiTheme="minorBidi" w:eastAsia="Times New Roman" w:hAnsiTheme="minorBidi"/>
          <w:sz w:val="24"/>
          <w:szCs w:val="24"/>
          <w:rtl/>
        </w:rPr>
        <w:t>ניסיון ניהולי ו/או ציבורי משמעותי</w:t>
      </w:r>
    </w:p>
    <w:p w14:paraId="5D7C5021" w14:textId="77777777"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r w:rsidRPr="007932FC">
        <w:rPr>
          <w:rFonts w:asciiTheme="minorBidi" w:eastAsia="Times New Roman" w:hAnsiTheme="minorBidi"/>
          <w:sz w:val="24"/>
          <w:szCs w:val="24"/>
          <w:rtl/>
        </w:rPr>
        <w:t>יכולת הובלה, ראייה מערכתית וחשיבה אסטרטגית</w:t>
      </w:r>
    </w:p>
    <w:p w14:paraId="051AE01A" w14:textId="222498AE"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r w:rsidRPr="007932FC">
        <w:rPr>
          <w:rFonts w:asciiTheme="minorBidi" w:eastAsia="Times New Roman" w:hAnsiTheme="minorBidi"/>
          <w:sz w:val="24"/>
          <w:szCs w:val="24"/>
          <w:rtl/>
        </w:rPr>
        <w:t xml:space="preserve">היכרות עם מערכות ציבוריות, אזוריות </w:t>
      </w:r>
      <w:r>
        <w:rPr>
          <w:rFonts w:asciiTheme="minorBidi" w:eastAsia="Times New Roman" w:hAnsiTheme="minorBidi" w:hint="cs"/>
          <w:sz w:val="24"/>
          <w:szCs w:val="24"/>
          <w:rtl/>
        </w:rPr>
        <w:t>ו/או</w:t>
      </w:r>
      <w:r w:rsidRPr="007932FC">
        <w:rPr>
          <w:rFonts w:asciiTheme="minorBidi" w:eastAsia="Times New Roman" w:hAnsiTheme="minorBidi"/>
          <w:sz w:val="24"/>
          <w:szCs w:val="24"/>
          <w:rtl/>
        </w:rPr>
        <w:t xml:space="preserve"> אקדמיות</w:t>
      </w:r>
    </w:p>
    <w:p w14:paraId="7313FE50" w14:textId="77777777" w:rsidR="007932FC" w:rsidRPr="007932FC" w:rsidRDefault="007932FC" w:rsidP="007932FC">
      <w:pPr>
        <w:pStyle w:val="a9"/>
        <w:numPr>
          <w:ilvl w:val="0"/>
          <w:numId w:val="6"/>
        </w:numPr>
        <w:bidi/>
        <w:spacing w:line="276" w:lineRule="auto"/>
        <w:rPr>
          <w:rFonts w:asciiTheme="minorBidi" w:eastAsia="Times New Roman" w:hAnsiTheme="minorBidi"/>
          <w:sz w:val="24"/>
          <w:szCs w:val="24"/>
          <w:rtl/>
        </w:rPr>
      </w:pPr>
      <w:r w:rsidRPr="007932FC">
        <w:rPr>
          <w:rFonts w:asciiTheme="minorBidi" w:eastAsia="Times New Roman" w:hAnsiTheme="minorBidi"/>
          <w:sz w:val="24"/>
          <w:szCs w:val="24"/>
          <w:rtl/>
        </w:rPr>
        <w:t>יתרון לניסיון בתחומי מחקר, חדשנות או פיתוח אזורי</w:t>
      </w:r>
    </w:p>
    <w:p w14:paraId="61103E18" w14:textId="77777777" w:rsidR="007932FC" w:rsidRPr="00B55483" w:rsidRDefault="007932FC" w:rsidP="007932FC">
      <w:pPr>
        <w:pStyle w:val="a9"/>
        <w:numPr>
          <w:ilvl w:val="0"/>
          <w:numId w:val="6"/>
        </w:numPr>
        <w:bidi/>
        <w:spacing w:line="276" w:lineRule="auto"/>
        <w:rPr>
          <w:rFonts w:ascii="Times New Roman" w:eastAsia="Times New Roman" w:hAnsi="Times New Roman" w:cs="Times New Roman"/>
          <w:sz w:val="24"/>
          <w:szCs w:val="24"/>
        </w:rPr>
      </w:pPr>
      <w:r w:rsidRPr="007932FC">
        <w:rPr>
          <w:rFonts w:asciiTheme="minorBidi" w:eastAsia="Times New Roman" w:hAnsiTheme="minorBidi"/>
          <w:sz w:val="24"/>
          <w:szCs w:val="24"/>
          <w:rtl/>
        </w:rPr>
        <w:t>תואר ראשון חובה ועדיפות לתארים גבוהים יותר</w:t>
      </w:r>
    </w:p>
    <w:p w14:paraId="0EEA39AD" w14:textId="206E1F5D" w:rsidR="00B55483" w:rsidRPr="00B55483" w:rsidRDefault="00B55483" w:rsidP="00B55483">
      <w:pPr>
        <w:pStyle w:val="a9"/>
        <w:numPr>
          <w:ilvl w:val="0"/>
          <w:numId w:val="6"/>
        </w:numPr>
        <w:bidi/>
        <w:spacing w:line="276" w:lineRule="auto"/>
        <w:rPr>
          <w:rFonts w:ascii="Times New Roman" w:eastAsia="Times New Roman" w:hAnsi="Times New Roman" w:cs="Times New Roman"/>
          <w:sz w:val="24"/>
          <w:szCs w:val="24"/>
          <w:rtl/>
        </w:rPr>
      </w:pPr>
      <w:r>
        <w:rPr>
          <w:rFonts w:asciiTheme="minorBidi" w:eastAsia="Times New Roman" w:hAnsiTheme="minorBidi" w:hint="cs"/>
          <w:sz w:val="24"/>
          <w:szCs w:val="24"/>
          <w:rtl/>
        </w:rPr>
        <w:t xml:space="preserve">מגורים באזור הפעילות של המו״פ </w:t>
      </w:r>
      <w:r>
        <w:rPr>
          <w:rFonts w:asciiTheme="minorBidi" w:eastAsia="Times New Roman" w:hAnsiTheme="minorBidi"/>
          <w:sz w:val="24"/>
          <w:szCs w:val="24"/>
          <w:rtl/>
        </w:rPr>
        <w:t>–</w:t>
      </w:r>
      <w:r>
        <w:rPr>
          <w:rFonts w:asciiTheme="minorBidi" w:eastAsia="Times New Roman" w:hAnsiTheme="minorBidi" w:hint="cs"/>
          <w:sz w:val="24"/>
          <w:szCs w:val="24"/>
          <w:rtl/>
        </w:rPr>
        <w:t xml:space="preserve"> יתרון משמעותי</w:t>
      </w:r>
    </w:p>
    <w:p w14:paraId="472B024C" w14:textId="77777777" w:rsidR="007932FC" w:rsidRPr="007932FC" w:rsidRDefault="007932FC" w:rsidP="007932FC">
      <w:pPr>
        <w:pStyle w:val="p1"/>
        <w:bidi/>
        <w:spacing w:after="0" w:afterAutospacing="0" w:line="276" w:lineRule="auto"/>
        <w:rPr>
          <w:rFonts w:asciiTheme="minorBidi" w:hAnsiTheme="minorBidi" w:cstheme="minorBidi"/>
        </w:rPr>
      </w:pPr>
      <w:r w:rsidRPr="007932FC">
        <w:rPr>
          <w:rFonts w:asciiTheme="minorBidi" w:hAnsiTheme="minorBidi" w:cstheme="minorBidi"/>
          <w:b/>
          <w:bCs/>
          <w:rtl/>
        </w:rPr>
        <w:t>אופן הגשת מועמדות</w:t>
      </w:r>
      <w:r w:rsidRPr="007932FC">
        <w:rPr>
          <w:rFonts w:asciiTheme="minorBidi" w:hAnsiTheme="minorBidi" w:cstheme="minorBidi" w:hint="cs"/>
          <w:rtl/>
        </w:rPr>
        <w:t>:</w:t>
      </w:r>
    </w:p>
    <w:p w14:paraId="580406CF" w14:textId="77777777" w:rsidR="007932FC" w:rsidRPr="007932FC" w:rsidRDefault="007932FC" w:rsidP="007932FC">
      <w:pPr>
        <w:pStyle w:val="p3"/>
        <w:bidi/>
        <w:spacing w:line="276" w:lineRule="auto"/>
        <w:rPr>
          <w:rFonts w:asciiTheme="minorBidi" w:hAnsiTheme="minorBidi" w:cstheme="minorBidi"/>
        </w:rPr>
      </w:pPr>
      <w:r w:rsidRPr="007932FC">
        <w:rPr>
          <w:rFonts w:asciiTheme="minorBidi" w:hAnsiTheme="minorBidi" w:cstheme="minorBidi"/>
          <w:rtl/>
        </w:rPr>
        <w:t xml:space="preserve">יש להעביר קורות חיים ומכתב קצר המתאר את ההתאמה לתפקיד ואת החזון האישי למייל: </w:t>
      </w:r>
      <w:hyperlink r:id="rId7" w:history="1">
        <w:r w:rsidRPr="007932FC">
          <w:rPr>
            <w:rStyle w:val="Hyperlink"/>
            <w:rFonts w:asciiTheme="minorBidi" w:hAnsiTheme="minorBidi" w:cstheme="minorBidi"/>
          </w:rPr>
          <w:t>hr@adssc.org</w:t>
        </w:r>
      </w:hyperlink>
    </w:p>
    <w:p w14:paraId="2D860DF0" w14:textId="2EB515DA" w:rsidR="007932FC" w:rsidRPr="007932FC" w:rsidRDefault="007932FC" w:rsidP="007932FC">
      <w:pPr>
        <w:pStyle w:val="p3"/>
        <w:bidi/>
        <w:spacing w:line="276" w:lineRule="auto"/>
        <w:rPr>
          <w:rFonts w:asciiTheme="minorBidi" w:hAnsiTheme="minorBidi" w:cstheme="minorBidi"/>
          <w:rtl/>
        </w:rPr>
      </w:pPr>
      <w:r w:rsidRPr="007932FC">
        <w:rPr>
          <w:rFonts w:asciiTheme="minorBidi" w:hAnsiTheme="minorBidi" w:cstheme="minorBidi"/>
          <w:rtl/>
        </w:rPr>
        <w:t xml:space="preserve">עד לתאריך: </w:t>
      </w:r>
      <w:r w:rsidR="00203F2D">
        <w:rPr>
          <w:rFonts w:asciiTheme="minorBidi" w:hAnsiTheme="minorBidi" w:cstheme="minorBidi" w:hint="cs"/>
          <w:rtl/>
        </w:rPr>
        <w:t>13</w:t>
      </w:r>
      <w:r w:rsidRPr="007932FC">
        <w:rPr>
          <w:rFonts w:asciiTheme="minorBidi" w:hAnsiTheme="minorBidi" w:cstheme="minorBidi" w:hint="cs"/>
          <w:rtl/>
        </w:rPr>
        <w:t xml:space="preserve">.6.2026 </w:t>
      </w:r>
    </w:p>
    <w:p w14:paraId="0AD188C2" w14:textId="77777777" w:rsidR="007932FC" w:rsidRPr="007932FC" w:rsidRDefault="007932FC" w:rsidP="007932FC">
      <w:pPr>
        <w:pStyle w:val="p3"/>
        <w:bidi/>
        <w:spacing w:line="276" w:lineRule="auto"/>
        <w:rPr>
          <w:rFonts w:asciiTheme="minorBidi" w:hAnsiTheme="minorBidi" w:cstheme="minorBidi"/>
          <w:rtl/>
        </w:rPr>
      </w:pPr>
      <w:r w:rsidRPr="007932FC">
        <w:rPr>
          <w:rFonts w:asciiTheme="minorBidi" w:hAnsiTheme="minorBidi" w:cstheme="minorBidi" w:hint="cs"/>
          <w:rtl/>
        </w:rPr>
        <w:t>לפרטים נוספים ניתן לפנות לענבל גבאי, מנהלת משאבי אנוש. מו״פ מדבר וים המלח.</w:t>
      </w:r>
    </w:p>
    <w:p w14:paraId="52CD0F3A" w14:textId="77777777" w:rsidR="007932FC" w:rsidRPr="007932FC" w:rsidRDefault="007932FC" w:rsidP="007932FC">
      <w:pPr>
        <w:pStyle w:val="p3"/>
        <w:bidi/>
        <w:spacing w:line="276" w:lineRule="auto"/>
        <w:rPr>
          <w:rFonts w:asciiTheme="minorBidi" w:hAnsiTheme="minorBidi" w:cstheme="minorBidi"/>
        </w:rPr>
      </w:pPr>
      <w:r w:rsidRPr="007932FC">
        <w:rPr>
          <w:rFonts w:asciiTheme="minorBidi" w:hAnsiTheme="minorBidi" w:cstheme="minorBidi"/>
          <w:rtl/>
        </w:rPr>
        <w:t>רק פניות מתאימות ייענו.</w:t>
      </w:r>
    </w:p>
    <w:p w14:paraId="1FCE124B" w14:textId="77777777" w:rsidR="007932FC" w:rsidRPr="007932FC" w:rsidRDefault="007932FC" w:rsidP="007932FC">
      <w:pPr>
        <w:spacing w:line="276" w:lineRule="auto"/>
        <w:rPr>
          <w:rFonts w:asciiTheme="minorBidi" w:hAnsiTheme="minorBidi"/>
          <w:sz w:val="24"/>
          <w:szCs w:val="24"/>
        </w:rPr>
      </w:pPr>
    </w:p>
    <w:p w14:paraId="3FA08224" w14:textId="77777777" w:rsidR="007932FC" w:rsidRPr="00736C6B" w:rsidRDefault="007932FC" w:rsidP="007932FC">
      <w:pPr>
        <w:spacing w:line="276" w:lineRule="auto"/>
        <w:rPr>
          <w:rFonts w:asciiTheme="minorBidi" w:hAnsiTheme="minorBidi"/>
        </w:rPr>
      </w:pPr>
    </w:p>
    <w:p w14:paraId="177D400E" w14:textId="77777777" w:rsidR="008206EF" w:rsidRPr="007F6660" w:rsidRDefault="008206EF" w:rsidP="00080ABB">
      <w:pPr>
        <w:bidi/>
        <w:spacing w:line="276" w:lineRule="auto"/>
        <w:rPr>
          <w:rtl/>
        </w:rPr>
      </w:pPr>
    </w:p>
    <w:sectPr w:rsidR="008206EF" w:rsidRPr="007F6660" w:rsidSect="00A92728">
      <w:headerReference w:type="default" r:id="rId8"/>
      <w:footerReference w:type="default" r:id="rId9"/>
      <w:pgSz w:w="11906" w:h="16838"/>
      <w:pgMar w:top="1440" w:right="1440" w:bottom="1440" w:left="1440" w:header="340"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4BE0" w14:textId="77777777" w:rsidR="00DD4BD4" w:rsidRDefault="00DD4BD4" w:rsidP="007770E3">
      <w:r>
        <w:separator/>
      </w:r>
    </w:p>
  </w:endnote>
  <w:endnote w:type="continuationSeparator" w:id="0">
    <w:p w14:paraId="70127AB0" w14:textId="77777777" w:rsidR="00DD4BD4" w:rsidRDefault="00DD4BD4" w:rsidP="0077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ssistant">
    <w:panose1 w:val="00000000000000000000"/>
    <w:charset w:val="B1"/>
    <w:family w:val="auto"/>
    <w:pitch w:val="variable"/>
    <w:sig w:usb0="A00008FF" w:usb1="4000204B"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4015" w14:textId="77777777" w:rsidR="00D32EC6" w:rsidRPr="004B2AFB" w:rsidRDefault="00A845BB" w:rsidP="00B874AE">
    <w:pPr>
      <w:spacing w:before="120"/>
      <w:jc w:val="center"/>
      <w:rPr>
        <w:rFonts w:ascii="Arial" w:hAnsi="Arial"/>
        <w:color w:val="008080"/>
        <w:sz w:val="18"/>
        <w:szCs w:val="18"/>
        <w:rtl/>
      </w:rPr>
    </w:pPr>
    <w:r w:rsidRPr="004B2AFB">
      <w:rPr>
        <w:rFonts w:ascii="Arial" w:hAnsi="Arial"/>
        <w:noProof/>
        <w:color w:val="008080"/>
        <w:sz w:val="16"/>
        <w:szCs w:val="16"/>
      </w:rPr>
      <mc:AlternateContent>
        <mc:Choice Requires="wps">
          <w:drawing>
            <wp:anchor distT="0" distB="0" distL="114300" distR="114300" simplePos="0" relativeHeight="251661312" behindDoc="0" locked="0" layoutInCell="1" allowOverlap="1" wp14:anchorId="177D4019" wp14:editId="177D401A">
              <wp:simplePos x="0" y="0"/>
              <wp:positionH relativeFrom="column">
                <wp:posOffset>-20320</wp:posOffset>
              </wp:positionH>
              <wp:positionV relativeFrom="paragraph">
                <wp:posOffset>308610</wp:posOffset>
              </wp:positionV>
              <wp:extent cx="5686425" cy="0"/>
              <wp:effectExtent l="0" t="0" r="0" b="0"/>
              <wp:wrapNone/>
              <wp:docPr id="5" name="מחבר ישר 5"/>
              <wp:cNvGraphicFramePr/>
              <a:graphic xmlns:a="http://schemas.openxmlformats.org/drawingml/2006/main">
                <a:graphicData uri="http://schemas.microsoft.com/office/word/2010/wordprocessingShape">
                  <wps:wsp>
                    <wps:cNvCnPr/>
                    <wps:spPr>
                      <a:xfrm flipV="1">
                        <a:off x="0" y="0"/>
                        <a:ext cx="568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2BC075" id="מחבר ישר 5" o:spid="_x0000_s1026" style="position:absolute;left:0;text-align:lef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24.3pt" to="446.15pt,2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" strokecolor="#4472c4 [3204]" strokeweight=".5pt">
              <v:stroke joinstyle="miter"/>
            </v:line>
          </w:pict>
        </mc:Fallback>
      </mc:AlternateContent>
    </w:r>
    <w:r w:rsidRPr="004B2AFB">
      <w:rPr>
        <w:rFonts w:ascii="Arial" w:hAnsi="Arial"/>
        <w:color w:val="008080"/>
        <w:sz w:val="18"/>
        <w:szCs w:val="18"/>
      </w:rPr>
      <w:br/>
    </w:r>
    <w:r w:rsidRPr="004B2AFB">
      <w:rPr>
        <w:rFonts w:ascii="Arial" w:hAnsi="Arial"/>
        <w:color w:val="008080"/>
        <w:sz w:val="18"/>
        <w:szCs w:val="18"/>
        <w:rtl/>
      </w:rPr>
      <w:br/>
    </w:r>
    <w:r w:rsidR="00D32EC6" w:rsidRPr="004B2AFB">
      <w:rPr>
        <w:rFonts w:ascii="Arial" w:hAnsi="Arial"/>
        <w:color w:val="008080"/>
        <w:sz w:val="18"/>
        <w:szCs w:val="18"/>
        <w:rtl/>
      </w:rPr>
      <w:t>בתמיכת: משרד המדע והטכנולוגיה,</w:t>
    </w:r>
    <w:r w:rsidR="00F932D1" w:rsidRPr="004B2AFB">
      <w:rPr>
        <w:rFonts w:ascii="Arial" w:hAnsi="Arial"/>
        <w:color w:val="008080"/>
        <w:sz w:val="18"/>
        <w:szCs w:val="18"/>
      </w:rPr>
      <w:t xml:space="preserve"> </w:t>
    </w:r>
    <w:r w:rsidR="00D32EC6" w:rsidRPr="004B2AFB">
      <w:rPr>
        <w:rFonts w:ascii="Arial" w:hAnsi="Arial"/>
        <w:color w:val="008080"/>
        <w:sz w:val="18"/>
        <w:szCs w:val="18"/>
        <w:rtl/>
      </w:rPr>
      <w:t xml:space="preserve">מועצות אזוריות: מגילות, תמר, ערבה תיכונה, חבל </w:t>
    </w:r>
    <w:proofErr w:type="spellStart"/>
    <w:r w:rsidR="00D32EC6" w:rsidRPr="004B2AFB">
      <w:rPr>
        <w:rFonts w:ascii="Arial" w:hAnsi="Arial"/>
        <w:color w:val="008080"/>
        <w:sz w:val="18"/>
        <w:szCs w:val="18"/>
        <w:rtl/>
      </w:rPr>
      <w:t>אילות</w:t>
    </w:r>
    <w:proofErr w:type="spellEnd"/>
    <w:r w:rsidR="00D32EC6" w:rsidRPr="004B2AFB">
      <w:rPr>
        <w:rFonts w:ascii="Arial" w:hAnsi="Arial"/>
        <w:color w:val="008080"/>
        <w:sz w:val="18"/>
        <w:szCs w:val="18"/>
        <w:rtl/>
      </w:rPr>
      <w:t>, מועצה מקומית מצפה רמון</w:t>
    </w:r>
  </w:p>
  <w:p w14:paraId="177D4016" w14:textId="77777777" w:rsidR="00D32EC6" w:rsidRPr="004B2AFB" w:rsidRDefault="00D32EC6" w:rsidP="00B874AE">
    <w:pPr>
      <w:shd w:val="clear" w:color="auto" w:fill="FFFFFF"/>
      <w:spacing w:line="300" w:lineRule="auto"/>
      <w:jc w:val="center"/>
      <w:rPr>
        <w:rFonts w:ascii="Arial" w:hAnsi="Arial"/>
        <w:color w:val="993300"/>
        <w:sz w:val="18"/>
        <w:szCs w:val="18"/>
      </w:rPr>
    </w:pPr>
    <w:r w:rsidRPr="004B2AFB">
      <w:rPr>
        <w:rFonts w:ascii="Arial" w:hAnsi="Arial"/>
        <w:noProof/>
        <w:color w:val="008080"/>
        <w:sz w:val="16"/>
        <w:szCs w:val="16"/>
      </w:rPr>
      <mc:AlternateContent>
        <mc:Choice Requires="wps">
          <w:drawing>
            <wp:anchor distT="0" distB="0" distL="114300" distR="114300" simplePos="0" relativeHeight="251659264" behindDoc="0" locked="0" layoutInCell="1" allowOverlap="1" wp14:anchorId="177D401B" wp14:editId="177D401C">
              <wp:simplePos x="0" y="0"/>
              <wp:positionH relativeFrom="column">
                <wp:posOffset>-10795</wp:posOffset>
              </wp:positionH>
              <wp:positionV relativeFrom="paragraph">
                <wp:posOffset>624205</wp:posOffset>
              </wp:positionV>
              <wp:extent cx="5686425" cy="0"/>
              <wp:effectExtent l="0" t="0" r="0" b="0"/>
              <wp:wrapNone/>
              <wp:docPr id="4" name="מחבר ישר 4"/>
              <wp:cNvGraphicFramePr/>
              <a:graphic xmlns:a="http://schemas.openxmlformats.org/drawingml/2006/main">
                <a:graphicData uri="http://schemas.microsoft.com/office/word/2010/wordprocessingShape">
                  <wps:wsp>
                    <wps:cNvCnPr/>
                    <wps:spPr>
                      <a:xfrm flipV="1">
                        <a:off x="0" y="0"/>
                        <a:ext cx="568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DB48E0" id="מחבר ישר 4"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49.15pt" to="446.9pt,4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" strokecolor="#4472c4 [3204]" strokeweight=".5pt">
              <v:stroke joinstyle="miter"/>
            </v:line>
          </w:pict>
        </mc:Fallback>
      </mc:AlternateContent>
    </w:r>
    <w:r w:rsidRPr="004B2AFB">
      <w:rPr>
        <w:rFonts w:ascii="Arial" w:hAnsi="Arial"/>
        <w:color w:val="008080"/>
        <w:sz w:val="16"/>
        <w:szCs w:val="16"/>
      </w:rPr>
      <w:t xml:space="preserve">Sponsored By: </w:t>
    </w:r>
    <w:r w:rsidR="00F932D1">
      <w:rPr>
        <w:rFonts w:ascii="Arial" w:hAnsi="Arial" w:cs="Arial"/>
        <w:color w:val="008080"/>
        <w:sz w:val="16"/>
        <w:szCs w:val="16"/>
        <w:shd w:val="clear" w:color="auto" w:fill="FFFFFF"/>
      </w:rPr>
      <w:t>Ministry</w:t>
    </w:r>
    <w:r w:rsidR="00F932D1" w:rsidRPr="004B2AFB">
      <w:rPr>
        <w:rFonts w:ascii="Arial" w:hAnsi="Arial"/>
        <w:color w:val="008080"/>
        <w:sz w:val="16"/>
        <w:szCs w:val="16"/>
      </w:rPr>
      <w:t xml:space="preserve"> </w:t>
    </w:r>
    <w:r w:rsidRPr="004B2AFB">
      <w:rPr>
        <w:rFonts w:ascii="Arial" w:hAnsi="Arial"/>
        <w:color w:val="008080"/>
        <w:sz w:val="16"/>
        <w:szCs w:val="16"/>
      </w:rPr>
      <w:t xml:space="preserve">Of Science &amp; Technology, Regional Councils of </w:t>
    </w:r>
    <w:proofErr w:type="spellStart"/>
    <w:r w:rsidRPr="004B2AFB">
      <w:rPr>
        <w:rFonts w:ascii="Arial" w:hAnsi="Arial"/>
        <w:color w:val="008080"/>
        <w:sz w:val="16"/>
        <w:szCs w:val="16"/>
      </w:rPr>
      <w:t>Megilot</w:t>
    </w:r>
    <w:proofErr w:type="spellEnd"/>
    <w:r w:rsidRPr="004B2AFB">
      <w:rPr>
        <w:rFonts w:ascii="Arial" w:hAnsi="Arial"/>
        <w:color w:val="008080"/>
        <w:sz w:val="16"/>
        <w:szCs w:val="16"/>
      </w:rPr>
      <w:t>, Tamar, Central Arava, Eilot, Mitzpe Ramon</w:t>
    </w:r>
    <w:r w:rsidRPr="004B2AFB">
      <w:rPr>
        <w:rFonts w:ascii="Arial" w:hAnsi="Arial"/>
        <w:color w:val="008080"/>
        <w:sz w:val="16"/>
        <w:szCs w:val="16"/>
      </w:rPr>
      <w:br/>
    </w:r>
    <w:r w:rsidRPr="004B2AFB">
      <w:rPr>
        <w:rFonts w:ascii="Arial" w:hAnsi="Arial"/>
        <w:color w:val="993300"/>
        <w:sz w:val="18"/>
        <w:szCs w:val="18"/>
        <w:rtl/>
      </w:rPr>
      <w:t>כתובתנו: מו"פ מדבר וים המלח, גן לאומי מצדה, ד.נ. ים המלח, מיקוד 8691000, ישראל</w:t>
    </w:r>
    <w:r w:rsidRPr="004B2AFB">
      <w:rPr>
        <w:rFonts w:ascii="Arial" w:hAnsi="Arial"/>
        <w:color w:val="993300"/>
        <w:sz w:val="18"/>
        <w:szCs w:val="18"/>
      </w:rPr>
      <w:t> </w:t>
    </w:r>
    <w:r w:rsidRPr="004B2AFB">
      <w:rPr>
        <w:rFonts w:ascii="Arial" w:hAnsi="Arial"/>
        <w:color w:val="993300"/>
        <w:sz w:val="18"/>
        <w:szCs w:val="18"/>
        <w:rtl/>
      </w:rPr>
      <w:br/>
    </w:r>
    <w:r w:rsidRPr="004B2AFB">
      <w:rPr>
        <w:rFonts w:ascii="Arial" w:hAnsi="Arial"/>
        <w:color w:val="993300"/>
        <w:sz w:val="18"/>
        <w:szCs w:val="18"/>
      </w:rPr>
      <w:t xml:space="preserve"> Address: Dead Sea and Arava Science Center, Masada National Park, M.P. Dead Sea,  8691000, Israel</w:t>
    </w:r>
    <w:r w:rsidRPr="004B2AFB">
      <w:rPr>
        <w:rFonts w:ascii="Arial" w:hAnsi="Arial"/>
        <w:color w:val="993300"/>
        <w:sz w:val="18"/>
        <w:szCs w:val="18"/>
      </w:rPr>
      <w:br w:type="textWrapping" w:clear="all"/>
      <w:t xml:space="preserve">E-mail: </w:t>
    </w:r>
    <w:hyperlink r:id="rId1" w:history="1">
      <w:r w:rsidRPr="004B2AFB">
        <w:rPr>
          <w:rFonts w:ascii="Arial" w:hAnsi="Arial"/>
          <w:color w:val="993300"/>
          <w:sz w:val="18"/>
          <w:szCs w:val="18"/>
        </w:rPr>
        <w:t>office@adssc.org</w:t>
      </w:r>
      <w:r w:rsidRPr="00557C0D">
        <w:rPr>
          <w:color w:val="993300"/>
          <w:sz w:val="18"/>
          <w:szCs w:val="18"/>
        </w:rPr>
        <w:t xml:space="preserve"> |</w:t>
      </w:r>
    </w:hyperlink>
    <w:r w:rsidRPr="004B2AFB">
      <w:rPr>
        <w:rFonts w:ascii="Arial" w:hAnsi="Arial"/>
        <w:color w:val="993300"/>
        <w:sz w:val="18"/>
        <w:szCs w:val="18"/>
      </w:rPr>
      <w:t xml:space="preserve"> Tel:</w:t>
    </w:r>
    <w:r w:rsidRPr="004B2AFB">
      <w:rPr>
        <w:rFonts w:ascii="Arial" w:hAnsi="Arial"/>
        <w:color w:val="993300"/>
        <w:sz w:val="18"/>
        <w:szCs w:val="18"/>
        <w:rtl/>
      </w:rPr>
      <w:t xml:space="preserve"> 972-8-9448734/5+ </w:t>
    </w:r>
    <w:r w:rsidRPr="004B2AFB">
      <w:rPr>
        <w:rFonts w:ascii="Arial" w:hAnsi="Arial"/>
        <w:color w:val="993300"/>
        <w:sz w:val="18"/>
        <w:szCs w:val="18"/>
      </w:rPr>
      <w:t xml:space="preserve">| Website: </w:t>
    </w:r>
    <w:hyperlink r:id="rId2" w:history="1">
      <w:r w:rsidRPr="004B2AFB">
        <w:rPr>
          <w:rFonts w:ascii="Arial" w:hAnsi="Arial"/>
          <w:color w:val="993300"/>
          <w:sz w:val="18"/>
          <w:szCs w:val="18"/>
        </w:rPr>
        <w:t>www.adssc.org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A658" w14:textId="77777777" w:rsidR="00DD4BD4" w:rsidRDefault="00DD4BD4" w:rsidP="007770E3">
      <w:r>
        <w:separator/>
      </w:r>
    </w:p>
  </w:footnote>
  <w:footnote w:type="continuationSeparator" w:id="0">
    <w:p w14:paraId="52FCC6E1" w14:textId="77777777" w:rsidR="00DD4BD4" w:rsidRDefault="00DD4BD4" w:rsidP="0077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4013" w14:textId="77777777" w:rsidR="007770E3" w:rsidRDefault="007770E3" w:rsidP="007770E3">
    <w:pPr>
      <w:pStyle w:val="a3"/>
      <w:jc w:val="center"/>
      <w:rPr>
        <w:rtl/>
      </w:rPr>
    </w:pPr>
    <w:r>
      <w:rPr>
        <w:noProof/>
      </w:rPr>
      <w:drawing>
        <wp:inline distT="0" distB="0" distL="0" distR="0" wp14:anchorId="177D4017" wp14:editId="177D4018">
          <wp:extent cx="2190750" cy="847624"/>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sc_Logo.png"/>
                  <pic:cNvPicPr/>
                </pic:nvPicPr>
                <pic:blipFill>
                  <a:blip r:embed="rId1">
                    <a:extLst>
                      <a:ext uri="{28A0092B-C50C-407E-A947-70E740481C1C}">
                        <a14:useLocalDpi xmlns:a14="http://schemas.microsoft.com/office/drawing/2010/main" val="0"/>
                      </a:ext>
                    </a:extLst>
                  </a:blip>
                  <a:stretch>
                    <a:fillRect/>
                  </a:stretch>
                </pic:blipFill>
                <pic:spPr>
                  <a:xfrm>
                    <a:off x="0" y="0"/>
                    <a:ext cx="2232688" cy="863850"/>
                  </a:xfrm>
                  <a:prstGeom prst="rect">
                    <a:avLst/>
                  </a:prstGeom>
                </pic:spPr>
              </pic:pic>
            </a:graphicData>
          </a:graphic>
        </wp:inline>
      </w:drawing>
    </w:r>
    <w:r w:rsidR="00A845BB">
      <w:rPr>
        <w:rtl/>
      </w:rPr>
      <w:br/>
    </w:r>
  </w:p>
  <w:p w14:paraId="177D4014" w14:textId="77777777" w:rsidR="007770E3" w:rsidRPr="007770E3" w:rsidRDefault="007770E3">
    <w:pPr>
      <w:pStyle w:val="a3"/>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1A4D"/>
    <w:multiLevelType w:val="hybridMultilevel"/>
    <w:tmpl w:val="1C80AFDE"/>
    <w:lvl w:ilvl="0" w:tplc="0026F986">
      <w:numFmt w:val="bullet"/>
      <w:lvlText w:val=""/>
      <w:lvlJc w:val="left"/>
      <w:pPr>
        <w:ind w:left="720" w:hanging="360"/>
      </w:pPr>
      <w:rPr>
        <w:rFonts w:ascii="Symbol" w:eastAsiaTheme="minorHAnsi" w:hAnsi="Symbol"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A42F1"/>
    <w:multiLevelType w:val="hybridMultilevel"/>
    <w:tmpl w:val="CB8A2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D1A74"/>
    <w:multiLevelType w:val="hybridMultilevel"/>
    <w:tmpl w:val="16AC2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360E7"/>
    <w:multiLevelType w:val="hybridMultilevel"/>
    <w:tmpl w:val="6B9CBFC4"/>
    <w:lvl w:ilvl="0" w:tplc="67B4E7E2">
      <w:numFmt w:val="bullet"/>
      <w:lvlText w:val="-"/>
      <w:lvlJc w:val="left"/>
      <w:pPr>
        <w:ind w:left="720" w:hanging="360"/>
      </w:pPr>
      <w:rPr>
        <w:rFonts w:ascii="Assistant" w:eastAsiaTheme="minorHAnsi" w:hAnsi="Assistant"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F749D"/>
    <w:multiLevelType w:val="hybridMultilevel"/>
    <w:tmpl w:val="FC76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C4C40"/>
    <w:multiLevelType w:val="multilevel"/>
    <w:tmpl w:val="E842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659254">
    <w:abstractNumId w:val="1"/>
  </w:num>
  <w:num w:numId="2" w16cid:durableId="1259292027">
    <w:abstractNumId w:val="2"/>
  </w:num>
  <w:num w:numId="3" w16cid:durableId="1037001637">
    <w:abstractNumId w:val="3"/>
  </w:num>
  <w:num w:numId="4" w16cid:durableId="1559782302">
    <w:abstractNumId w:val="0"/>
  </w:num>
  <w:num w:numId="5" w16cid:durableId="1014917194">
    <w:abstractNumId w:val="5"/>
  </w:num>
  <w:num w:numId="6" w16cid:durableId="245113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7A"/>
    <w:rsid w:val="00013F79"/>
    <w:rsid w:val="000423B6"/>
    <w:rsid w:val="00080ABB"/>
    <w:rsid w:val="000A6556"/>
    <w:rsid w:val="000B4077"/>
    <w:rsid w:val="00103536"/>
    <w:rsid w:val="00126E7E"/>
    <w:rsid w:val="00164168"/>
    <w:rsid w:val="00203F2D"/>
    <w:rsid w:val="00234233"/>
    <w:rsid w:val="00236BDC"/>
    <w:rsid w:val="00285803"/>
    <w:rsid w:val="002D6B22"/>
    <w:rsid w:val="002D6B56"/>
    <w:rsid w:val="0034709C"/>
    <w:rsid w:val="003A7D93"/>
    <w:rsid w:val="0045084A"/>
    <w:rsid w:val="0048464C"/>
    <w:rsid w:val="00491A69"/>
    <w:rsid w:val="004B2AFB"/>
    <w:rsid w:val="004C2F5B"/>
    <w:rsid w:val="00530C9D"/>
    <w:rsid w:val="00572A09"/>
    <w:rsid w:val="00595EF5"/>
    <w:rsid w:val="005A39EE"/>
    <w:rsid w:val="00622615"/>
    <w:rsid w:val="00677891"/>
    <w:rsid w:val="0069132E"/>
    <w:rsid w:val="006F4458"/>
    <w:rsid w:val="007270DE"/>
    <w:rsid w:val="007739BB"/>
    <w:rsid w:val="007770E3"/>
    <w:rsid w:val="007932FC"/>
    <w:rsid w:val="007B124D"/>
    <w:rsid w:val="007B1B98"/>
    <w:rsid w:val="007F5BAA"/>
    <w:rsid w:val="007F6660"/>
    <w:rsid w:val="008206EF"/>
    <w:rsid w:val="00843ADE"/>
    <w:rsid w:val="008C2802"/>
    <w:rsid w:val="0094213B"/>
    <w:rsid w:val="009A5282"/>
    <w:rsid w:val="009A62E9"/>
    <w:rsid w:val="009C3047"/>
    <w:rsid w:val="009C6AB0"/>
    <w:rsid w:val="009C75EB"/>
    <w:rsid w:val="009E0EFD"/>
    <w:rsid w:val="00A047AC"/>
    <w:rsid w:val="00A05F32"/>
    <w:rsid w:val="00A37E50"/>
    <w:rsid w:val="00A811BC"/>
    <w:rsid w:val="00A83515"/>
    <w:rsid w:val="00A845BB"/>
    <w:rsid w:val="00A84DBD"/>
    <w:rsid w:val="00A92728"/>
    <w:rsid w:val="00A965CE"/>
    <w:rsid w:val="00AB50A6"/>
    <w:rsid w:val="00AD717B"/>
    <w:rsid w:val="00AE555C"/>
    <w:rsid w:val="00B55483"/>
    <w:rsid w:val="00B874AE"/>
    <w:rsid w:val="00B90ACE"/>
    <w:rsid w:val="00BC50A5"/>
    <w:rsid w:val="00BD4568"/>
    <w:rsid w:val="00CC5019"/>
    <w:rsid w:val="00CD4638"/>
    <w:rsid w:val="00D32EC6"/>
    <w:rsid w:val="00DD067A"/>
    <w:rsid w:val="00DD4BD4"/>
    <w:rsid w:val="00DF799F"/>
    <w:rsid w:val="00E5502A"/>
    <w:rsid w:val="00E7270E"/>
    <w:rsid w:val="00EA2302"/>
    <w:rsid w:val="00EA5BA3"/>
    <w:rsid w:val="00EE6BE4"/>
    <w:rsid w:val="00EF30CB"/>
    <w:rsid w:val="00F2607D"/>
    <w:rsid w:val="00F65F70"/>
    <w:rsid w:val="00F932D1"/>
    <w:rsid w:val="00F9546C"/>
    <w:rsid w:val="00FB3D6E"/>
    <w:rsid w:val="00FC5B6A"/>
    <w:rsid w:val="00FC6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D400E"/>
  <w15:chartTrackingRefBased/>
  <w15:docId w15:val="{EB1D9446-C54A-4476-8FCE-80850904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EF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0E3"/>
    <w:pPr>
      <w:tabs>
        <w:tab w:val="center" w:pos="4153"/>
        <w:tab w:val="right" w:pos="8306"/>
      </w:tabs>
    </w:pPr>
  </w:style>
  <w:style w:type="character" w:customStyle="1" w:styleId="a4">
    <w:name w:val="כותרת עליונה תו"/>
    <w:basedOn w:val="a0"/>
    <w:link w:val="a3"/>
    <w:uiPriority w:val="99"/>
    <w:rsid w:val="007770E3"/>
  </w:style>
  <w:style w:type="paragraph" w:styleId="a5">
    <w:name w:val="footer"/>
    <w:basedOn w:val="a"/>
    <w:link w:val="a6"/>
    <w:uiPriority w:val="99"/>
    <w:unhideWhenUsed/>
    <w:rsid w:val="007770E3"/>
    <w:pPr>
      <w:tabs>
        <w:tab w:val="center" w:pos="4153"/>
        <w:tab w:val="right" w:pos="8306"/>
      </w:tabs>
    </w:pPr>
  </w:style>
  <w:style w:type="character" w:customStyle="1" w:styleId="a6">
    <w:name w:val="כותרת תחתונה תו"/>
    <w:basedOn w:val="a0"/>
    <w:link w:val="a5"/>
    <w:uiPriority w:val="99"/>
    <w:rsid w:val="007770E3"/>
  </w:style>
  <w:style w:type="paragraph" w:styleId="a7">
    <w:name w:val="Balloon Text"/>
    <w:basedOn w:val="a"/>
    <w:link w:val="a8"/>
    <w:uiPriority w:val="99"/>
    <w:semiHidden/>
    <w:unhideWhenUsed/>
    <w:rsid w:val="007770E3"/>
    <w:rPr>
      <w:rFonts w:ascii="Tahoma" w:hAnsi="Tahoma" w:cs="Tahoma"/>
      <w:sz w:val="18"/>
      <w:szCs w:val="18"/>
    </w:rPr>
  </w:style>
  <w:style w:type="character" w:customStyle="1" w:styleId="a8">
    <w:name w:val="טקסט בלונים תו"/>
    <w:basedOn w:val="a0"/>
    <w:link w:val="a7"/>
    <w:uiPriority w:val="99"/>
    <w:semiHidden/>
    <w:rsid w:val="007770E3"/>
    <w:rPr>
      <w:rFonts w:ascii="Tahoma" w:hAnsi="Tahoma" w:cs="Tahoma"/>
      <w:sz w:val="18"/>
      <w:szCs w:val="18"/>
    </w:rPr>
  </w:style>
  <w:style w:type="paragraph" w:styleId="a9">
    <w:name w:val="List Paragraph"/>
    <w:basedOn w:val="a"/>
    <w:uiPriority w:val="34"/>
    <w:qFormat/>
    <w:rsid w:val="00595EF5"/>
    <w:pPr>
      <w:ind w:left="720"/>
      <w:contextualSpacing/>
    </w:pPr>
  </w:style>
  <w:style w:type="character" w:styleId="Hyperlink">
    <w:name w:val="Hyperlink"/>
    <w:basedOn w:val="a0"/>
    <w:uiPriority w:val="99"/>
    <w:unhideWhenUsed/>
    <w:rsid w:val="00595EF5"/>
    <w:rPr>
      <w:color w:val="0000FF"/>
      <w:u w:val="single"/>
    </w:rPr>
  </w:style>
  <w:style w:type="paragraph" w:styleId="NormalWeb">
    <w:name w:val="Normal (Web)"/>
    <w:basedOn w:val="a"/>
    <w:uiPriority w:val="99"/>
    <w:unhideWhenUsed/>
    <w:rsid w:val="00595EF5"/>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a"/>
    <w:rsid w:val="007932FC"/>
    <w:pPr>
      <w:spacing w:before="100" w:beforeAutospacing="1" w:after="100" w:afterAutospacing="1"/>
    </w:pPr>
    <w:rPr>
      <w:rFonts w:ascii="Times New Roman" w:eastAsia="Times New Roman" w:hAnsi="Times New Roman" w:cs="Times New Roman"/>
      <w:sz w:val="24"/>
      <w:szCs w:val="24"/>
    </w:rPr>
  </w:style>
  <w:style w:type="paragraph" w:customStyle="1" w:styleId="p2">
    <w:name w:val="p2"/>
    <w:basedOn w:val="a"/>
    <w:rsid w:val="007932FC"/>
    <w:pPr>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a"/>
    <w:rsid w:val="007932F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ads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ssc.org" TargetMode="External"/><Relationship Id="rId1" Type="http://schemas.openxmlformats.org/officeDocument/2006/relationships/hyperlink" Target="mailto:office@adssc.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itHersh\Downloads\ADSSC%20-%20&#1504;&#1497;&#1497;&#1512;%20&#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C:\Users\OritHersh\Downloads\ADSSC - נייר לוגו.dotx</Template>
  <TotalTime>3423</TotalTime>
  <Pages>1</Pages>
  <Words>344</Words>
  <Characters>2047</Characters>
  <Application>Microsoft Office Word</Application>
  <DocSecurity>0</DocSecurity>
  <Lines>46</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OritHersh</dc:creator>
  <cp:keywords/>
  <dc:description/>
  <cp:lastModifiedBy>Orit Hershtig</cp:lastModifiedBy>
  <cp:revision>4</cp:revision>
  <cp:lastPrinted>2022-07-17T05:48:00Z</cp:lastPrinted>
  <dcterms:created xsi:type="dcterms:W3CDTF">2026-05-13T19:34:00Z</dcterms:created>
  <dcterms:modified xsi:type="dcterms:W3CDTF">2026-05-15T04:30:00Z</dcterms:modified>
</cp:coreProperties>
</file>